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9B257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Research Interests</w:t>
      </w:r>
    </w:p>
    <w:p w14:paraId="5DDF3F07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Econometrics, with application to finance and macroeconomics</w:t>
      </w:r>
    </w:p>
    <w:p w14:paraId="6A3948C8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3F664FA8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Education</w:t>
      </w:r>
    </w:p>
    <w:p w14:paraId="5A362CD3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DPhil in Economics, University of Oxford</w:t>
      </w:r>
    </w:p>
    <w:p w14:paraId="5861842E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B.S. in Applied Physics, Tsinghua University</w:t>
      </w:r>
    </w:p>
    <w:p w14:paraId="68B10DDB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5C4E4DEC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Working Experience</w:t>
      </w:r>
    </w:p>
    <w:p w14:paraId="158049BD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2018.12-present, International School of Economics and Management, Capital University of Economics and Business, Associate Professor</w:t>
      </w:r>
    </w:p>
    <w:p w14:paraId="10FE5EE3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2017.9-2018.11, International School of Economics and Management, Capital University of Economics and Business, Assistant Professor</w:t>
      </w:r>
    </w:p>
    <w:p w14:paraId="5C36936E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5C133421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Teaching Experience</w:t>
      </w:r>
    </w:p>
    <w:p w14:paraId="118B4B3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 xml:space="preserve">2019.3-present, Capital University of Economics and Business, Econometrics (for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ab/>
        <w:t>Undergraduate Students)</w:t>
      </w:r>
    </w:p>
    <w:p w14:paraId="2045F01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 xml:space="preserve">2017.9-2018.1, Capital University of Economics and Business, An Introduction to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ab/>
        <w:t>Stochastic Processes and Their Applications (for Undergraduate Students)</w:t>
      </w:r>
    </w:p>
    <w:p w14:paraId="30A1784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 xml:space="preserve">2017.4-2017.6, University of Oxford, Quantitative Economics (Teaching Assistant, for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ab/>
        <w:t>Undergraduate Students)</w:t>
      </w:r>
    </w:p>
    <w:p w14:paraId="10D1342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 xml:space="preserve">2013.10-2016.3, University of Oxford, Econometrics (Teaching Assistant, for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ab/>
        <w:t>Postgraduate Students)</w:t>
      </w:r>
    </w:p>
    <w:p w14:paraId="2C9EAF27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01182954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Publications</w:t>
      </w:r>
    </w:p>
    <w:p w14:paraId="0204625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 xml:space="preserve">Wen Xu, Estimation of Dynamic Panel Data Models with Stochastic Volatility using Particle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ab/>
        <w:t>Filters, Econometrics, 2016, 4(4), 39.</w:t>
      </w:r>
    </w:p>
    <w:p w14:paraId="138D00F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 xml:space="preserve">Kevin Sheppard, Wen Xu, Factor High-Frequency Based Volatility (HEAVY) Models, Journal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ab/>
        <w:t>of Financial Econometrics, 2019, 17(1), 33-65.</w:t>
      </w:r>
    </w:p>
    <w:p w14:paraId="08A6117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 xml:space="preserve">Jing Gao, Wen Xu and Lei Zhang, Tourism, Economic Growth, and Tourism-Induced EKC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ab/>
        <w:t xml:space="preserve">Hypothesis: Evidence from the Mediterranean Region, Empirical Economics, 2021, 60,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ab/>
        <w:t>1507-1529.</w:t>
      </w:r>
    </w:p>
    <w:p w14:paraId="427F7FC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 xml:space="preserve">Yucheng Sun and Wen Xu, A Factor-Based Estimation of Integrated Covariance Matrix With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ab/>
        <w:t xml:space="preserve">Noisy High-Frequency Data, Journal of Business &amp; Economic Statistics, 2022, 40(2),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ab/>
        <w:t>770-784.</w:t>
      </w:r>
    </w:p>
    <w:p w14:paraId="31A1E9C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 xml:space="preserve">Wen Xu, Testing for Time-Varying Factor Loadings in High-Dimensional Factor Models,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ab/>
        <w:t>Econometric Reviews, 2022, 41(8), 918-965.</w:t>
      </w:r>
    </w:p>
    <w:p w14:paraId="3F8641FF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 xml:space="preserve">Yucheng Sun, Wen Xu and Chuanhai Zhang, Identifying Latent Factors Based on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ab/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High-Frequency Data, Journal of Econometrics, 2023, 233(1), 251-270.</w:t>
      </w:r>
    </w:p>
    <w:p w14:paraId="53D333CE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509A4C6C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Contact Details</w:t>
      </w:r>
    </w:p>
    <w:p w14:paraId="2879E71F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Telephone: (010)83951054</w:t>
      </w:r>
    </w:p>
    <w:p w14:paraId="2B9D7339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Email: </w:t>
      </w:r>
      <w:r>
        <w:rPr>
          <w:rFonts w:hint="eastAsia" w:ascii="宋体" w:hAnsi="宋体" w:eastAsia="宋体" w:cs="宋体"/>
          <w:i w:val="0"/>
          <w:iCs w:val="0"/>
          <w:caps w:val="0"/>
          <w:color w:val="0099FF"/>
          <w:spacing w:val="0"/>
          <w:sz w:val="19"/>
          <w:szCs w:val="19"/>
          <w:u w:val="none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99FF"/>
          <w:spacing w:val="0"/>
          <w:sz w:val="19"/>
          <w:szCs w:val="19"/>
          <w:u w:val="none"/>
        </w:rPr>
        <w:instrText xml:space="preserve"> HYPERLINK "https://cms-443.webvpn.cueb.edu.cn/cms/xuwen@cueb.edu.cn" \o "xuwen@cueb.edu.cn" \t "_self"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99FF"/>
          <w:spacing w:val="0"/>
          <w:sz w:val="19"/>
          <w:szCs w:val="19"/>
          <w:u w:val="no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99FF"/>
          <w:spacing w:val="0"/>
          <w:sz w:val="19"/>
          <w:szCs w:val="19"/>
          <w:u w:val="none"/>
        </w:rPr>
        <w:t>xuwen@cueb.edu.cn</w:t>
      </w:r>
      <w:r>
        <w:rPr>
          <w:rFonts w:hint="eastAsia" w:ascii="宋体" w:hAnsi="宋体" w:eastAsia="宋体" w:cs="宋体"/>
          <w:i w:val="0"/>
          <w:iCs w:val="0"/>
          <w:caps w:val="0"/>
          <w:color w:val="0099FF"/>
          <w:spacing w:val="0"/>
          <w:sz w:val="19"/>
          <w:szCs w:val="19"/>
          <w:u w:val="none"/>
        </w:rPr>
        <w:fldChar w:fldCharType="end"/>
      </w:r>
    </w:p>
    <w:p w14:paraId="4D598995">
      <w:pPr>
        <w:pStyle w:val="2"/>
        <w:keepNext w:val="0"/>
        <w:keepLines w:val="0"/>
        <w:widowControl/>
        <w:suppressLineNumbers w:val="0"/>
        <w:spacing w:before="60" w:beforeAutospacing="0" w:after="21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Office: Angong Building 215</w:t>
      </w:r>
    </w:p>
    <w:p w14:paraId="1B45B5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06A79"/>
    <w:rsid w:val="1AB0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2025-01-07T01:30:00Z</dcterms:created>
  <dc:creator>real_bmddddd~</dc:creator>
  <cp:lastModifiedBy>real_bmddddd~</cp:lastModifiedBy>
  <dcterms:modified xsi:type="dcterms:W3CDTF">2025-01-07T01:31:26Z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BC60D7EAEA804DE58CBC412211DE789F_11</vt:lpwstr>
  </property>
  <property fmtid="{D5CDD505-2E9C-101B-9397-08002B2CF9AE}" pid="4" name="KSOTemplateDocerSaveRecord">
    <vt:lpwstr>eyJoZGlkIjoiMWY5ODc0MTAyMTNkMzY1MjU3MmVkODQ0NjU0NTM0ZWEiLCJ1c2VySWQiOiI2MzU3NzgwNDEifQ==</vt:lpwstr>
  </property>
</Properties>
</file>